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DE0" w:rsidRDefault="00F026D9" w:rsidP="00D33E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3C3C3C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lang w:eastAsia="ru-RU"/>
        </w:rPr>
        <w:t>Л</w:t>
      </w:r>
      <w:r w:rsidRPr="007A4DE0">
        <w:rPr>
          <w:rFonts w:ascii="Times New Roman" w:eastAsia="Times New Roman" w:hAnsi="Times New Roman" w:cs="Times New Roman"/>
          <w:b/>
          <w:color w:val="3C3C3C"/>
          <w:lang w:eastAsia="ru-RU"/>
        </w:rPr>
        <w:t>ицензионное соглашение</w:t>
      </w:r>
      <w:r w:rsidR="00E8424B">
        <w:rPr>
          <w:rFonts w:ascii="Times New Roman" w:eastAsia="Times New Roman" w:hAnsi="Times New Roman" w:cs="Times New Roman"/>
          <w:b/>
          <w:color w:val="3C3C3C"/>
          <w:lang w:eastAsia="ru-RU"/>
        </w:rPr>
        <w:t xml:space="preserve"> № __</w:t>
      </w:r>
    </w:p>
    <w:p w:rsidR="00E8424B" w:rsidRPr="001C5C83" w:rsidRDefault="00E8424B" w:rsidP="00D33E5E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г. Москва</w:t>
      </w:r>
      <w:r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ab/>
      </w:r>
      <w:r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ab/>
      </w:r>
      <w:r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ab/>
      </w:r>
      <w:r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ab/>
      </w:r>
      <w:r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ab/>
      </w:r>
      <w:r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ab/>
      </w:r>
      <w:r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ab/>
      </w:r>
      <w:r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ab/>
      </w:r>
      <w:r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ab/>
      </w:r>
      <w:r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ab/>
        <w:t>«_</w:t>
      </w:r>
      <w:proofErr w:type="gramStart"/>
      <w:r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_»_</w:t>
      </w:r>
      <w:proofErr w:type="gramEnd"/>
      <w:r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________</w:t>
      </w:r>
    </w:p>
    <w:p w:rsidR="00E8424B" w:rsidRPr="001C5C83" w:rsidRDefault="00E8424B" w:rsidP="00D33E5E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</w:p>
    <w:p w:rsidR="00E8424B" w:rsidRPr="001C5C83" w:rsidRDefault="00E8424B" w:rsidP="00D33E5E">
      <w:pPr>
        <w:shd w:val="clear" w:color="auto" w:fill="FFFFFF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Акционерное общество «КОНСАЛТ» (АО «КОНСАЛТ»), именуемое в дальнейшем </w:t>
      </w:r>
      <w:r w:rsidRPr="001C5C83">
        <w:rPr>
          <w:rFonts w:ascii="Times New Roman" w:eastAsia="Times New Roman" w:hAnsi="Times New Roman" w:cs="Times New Roman"/>
          <w:b/>
          <w:color w:val="3C3C3C"/>
          <w:sz w:val="22"/>
          <w:szCs w:val="22"/>
          <w:lang w:eastAsia="ru-RU"/>
        </w:rPr>
        <w:t>Лицензиар</w:t>
      </w:r>
      <w:r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, с одной сто</w:t>
      </w:r>
      <w:r w:rsid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роны, и п</w:t>
      </w:r>
      <w:r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ользователь ПРОГРАММНОГО ПРОДУКТА </w:t>
      </w:r>
      <w:r w:rsidR="001C5C83"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«Система управления контентом» </w:t>
      </w:r>
      <w:r w:rsid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softHyphen/>
      </w:r>
      <w:r w:rsid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softHyphen/>
      </w:r>
      <w:r w:rsid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softHyphen/>
        <w:t>_________________</w:t>
      </w:r>
      <w:r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_______</w:t>
      </w:r>
      <w:r w:rsidR="00954BAD"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, именуемый в дальнейшем </w:t>
      </w:r>
      <w:r w:rsidR="00954BAD" w:rsidRPr="001C5C83">
        <w:rPr>
          <w:rFonts w:ascii="Times New Roman" w:eastAsia="Times New Roman" w:hAnsi="Times New Roman" w:cs="Times New Roman"/>
          <w:b/>
          <w:color w:val="3C3C3C"/>
          <w:sz w:val="22"/>
          <w:szCs w:val="22"/>
          <w:lang w:eastAsia="ru-RU"/>
        </w:rPr>
        <w:t>Лицензиат</w:t>
      </w:r>
      <w:r w:rsidR="00954BAD"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, с другой стороны</w:t>
      </w:r>
      <w:r w:rsidR="00CD1EF4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, совместно именуемые </w:t>
      </w:r>
      <w:r w:rsidR="00CD1EF4" w:rsidRPr="00CD1EF4">
        <w:rPr>
          <w:rFonts w:ascii="Times New Roman" w:eastAsia="Times New Roman" w:hAnsi="Times New Roman" w:cs="Times New Roman"/>
          <w:b/>
          <w:color w:val="3C3C3C"/>
          <w:sz w:val="22"/>
          <w:szCs w:val="22"/>
          <w:lang w:eastAsia="ru-RU"/>
        </w:rPr>
        <w:t>Стороны</w:t>
      </w:r>
      <w:r w:rsidR="00CD1EF4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, </w:t>
      </w:r>
      <w:r w:rsidR="00CD1EF4"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заключили</w:t>
      </w:r>
      <w:r w:rsidR="00954BAD"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настоящее </w:t>
      </w:r>
      <w:r w:rsidR="00AD504C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Лицензионное </w:t>
      </w:r>
      <w:r w:rsidR="00954BAD"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соглашение</w:t>
      </w:r>
      <w:r w:rsidR="00AD504C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(далее – Соглашение)</w:t>
      </w:r>
      <w:r w:rsidR="00954BAD" w:rsidRPr="001C5C8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о нижеследующем.</w:t>
      </w:r>
    </w:p>
    <w:p w:rsidR="007A4DE0" w:rsidRPr="00F026D9" w:rsidRDefault="00F026D9" w:rsidP="00D33E5E">
      <w:pPr>
        <w:pStyle w:val="1"/>
        <w:numPr>
          <w:ilvl w:val="0"/>
          <w:numId w:val="3"/>
        </w:numPr>
        <w:tabs>
          <w:tab w:val="left" w:pos="567"/>
        </w:tabs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</w:pPr>
      <w:r w:rsidRPr="00F026D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  <w:t>Предмет соглашения</w:t>
      </w:r>
    </w:p>
    <w:p w:rsidR="007A4DE0" w:rsidRPr="007A4DE0" w:rsidRDefault="007A4DE0" w:rsidP="00D33E5E">
      <w:pPr>
        <w:pStyle w:val="a4"/>
        <w:numPr>
          <w:ilvl w:val="1"/>
          <w:numId w:val="3"/>
        </w:numPr>
        <w:shd w:val="clear" w:color="auto" w:fill="FFFFFF"/>
        <w:tabs>
          <w:tab w:val="left" w:pos="567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Настоящее </w:t>
      </w:r>
      <w:r w:rsidR="00AD504C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Соглашение</w:t>
      </w: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является документом, регулирующим правила использования ПРОГРАММНОГО ПРОДУКТА «Система управления контентом» физическим или юридическим лицом, обладающим правомерно изготовленным и введенным в гражданский оборот экземпляром данного продукта («Лицензиатом»).</w:t>
      </w:r>
    </w:p>
    <w:p w:rsidR="007A4DE0" w:rsidRPr="007A4DE0" w:rsidRDefault="007A4DE0" w:rsidP="00D33E5E">
      <w:pPr>
        <w:pStyle w:val="a4"/>
        <w:numPr>
          <w:ilvl w:val="1"/>
          <w:numId w:val="3"/>
        </w:numPr>
        <w:shd w:val="clear" w:color="auto" w:fill="FFFFFF"/>
        <w:tabs>
          <w:tab w:val="left" w:pos="567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ПРОГРАММНЫЙ ПРОДУКТ – это комплект поставки программного обеспечения управления информационным порталом «</w:t>
      </w:r>
      <w:r w:rsidR="00F543C8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Система управления контентом» (С</w:t>
      </w: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видетельство о государственной регистрации программы для ЭВМ № </w:t>
      </w:r>
      <w:r w:rsidRPr="007A4DE0">
        <w:rPr>
          <w:rFonts w:ascii="Times New Roman" w:hAnsi="Times New Roman" w:cs="Times New Roman"/>
          <w:sz w:val="22"/>
          <w:szCs w:val="22"/>
        </w:rPr>
        <w:t xml:space="preserve">2023667261 </w:t>
      </w: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выдано </w:t>
      </w:r>
      <w:r w:rsidRPr="007A4DE0">
        <w:rPr>
          <w:rFonts w:ascii="Times New Roman" w:hAnsi="Times New Roman" w:cs="Times New Roman"/>
          <w:sz w:val="22"/>
          <w:szCs w:val="22"/>
        </w:rPr>
        <w:t>14.08.2023 Федеральной службой по интеллектуальной собственности - РОСПАТЕНТ</w:t>
      </w: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) и Лицензионное соглашение, регулирующее правила использования ПРОГРАММНОГО ПРОДУКТА.</w:t>
      </w:r>
    </w:p>
    <w:p w:rsidR="007A4DE0" w:rsidRPr="007A4DE0" w:rsidRDefault="007A4DE0" w:rsidP="00D33E5E">
      <w:pPr>
        <w:pStyle w:val="a4"/>
        <w:numPr>
          <w:ilvl w:val="1"/>
          <w:numId w:val="3"/>
        </w:numPr>
        <w:shd w:val="clear" w:color="auto" w:fill="FFFFFF"/>
        <w:tabs>
          <w:tab w:val="left" w:pos="567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Все исключительные имущественные права на обозначенный ПРОГРАММНЫЙ ПРОДУКТ (собственно программное обеспечение, записанное на машинных носителях, предоставляемые отдельно обновления и дополнения к программному обеспечению, а также любые сопроводительные материалы в печатном или электронном виде) принадлежат Правообладателю</w:t>
      </w:r>
      <w:r w:rsidR="0096256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– Акционерному обществу «КОНСАЛТ» (АО «КОНСАЛТ»)</w:t>
      </w:r>
      <w:r w:rsidR="00EA3CD8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(далее – Правообладатель)</w:t>
      </w: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. Устанавливая ПРОГРАММНЫЙ ПРОДУКТ, осуществляя его запись в память ЭВМ, Лицензиат признает себя связанным условиями настоящего </w:t>
      </w:r>
      <w:r w:rsidR="00AD504C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С</w:t>
      </w: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оглашения.</w:t>
      </w:r>
    </w:p>
    <w:p w:rsidR="007A4DE0" w:rsidRPr="007A4DE0" w:rsidRDefault="007A4DE0" w:rsidP="00D33E5E">
      <w:pPr>
        <w:pStyle w:val="a4"/>
        <w:numPr>
          <w:ilvl w:val="1"/>
          <w:numId w:val="3"/>
        </w:numPr>
        <w:shd w:val="clear" w:color="auto" w:fill="FFFFFF"/>
        <w:tabs>
          <w:tab w:val="left" w:pos="567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По настоящему </w:t>
      </w:r>
      <w:r w:rsidR="00AD504C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С</w:t>
      </w: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оглашению Лицензиату предоставляются отдельные неисключительные права, описанные ниже. Лицензиат обязан сохранять </w:t>
      </w:r>
      <w:r w:rsidR="00AD504C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С</w:t>
      </w: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оглашение, входящее в комплект поставки ПРОГРАММНОГО ПРОДУКТА, в качестве документа, подтверждающего наличие у него прав на использование ПРОГРАММНОГО ПРОДУКТА, предоставленных Правообладателем.</w:t>
      </w:r>
    </w:p>
    <w:p w:rsidR="007A4DE0" w:rsidRPr="007A4DE0" w:rsidRDefault="007A4DE0" w:rsidP="00D33E5E">
      <w:pPr>
        <w:pStyle w:val="1"/>
        <w:spacing w:before="120" w:after="12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F026D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  <w:t xml:space="preserve">2. </w:t>
      </w:r>
      <w:r w:rsidR="00F026D9" w:rsidRPr="00F026D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  <w:t>Описание прав и ограничений</w:t>
      </w:r>
    </w:p>
    <w:p w:rsidR="007A4DE0" w:rsidRPr="007A4DE0" w:rsidRDefault="007A4DE0" w:rsidP="00D33E5E">
      <w:pPr>
        <w:pStyle w:val="a4"/>
        <w:numPr>
          <w:ilvl w:val="1"/>
          <w:numId w:val="4"/>
        </w:numPr>
        <w:shd w:val="clear" w:color="auto" w:fill="FFFFFF"/>
        <w:tabs>
          <w:tab w:val="left" w:pos="567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Лицензиат имеет право установить и использовать в соответствии с сопроводительной документацией ПРОГРАММНЫЙ ПРОДУКТ.</w:t>
      </w:r>
    </w:p>
    <w:p w:rsidR="007A4DE0" w:rsidRPr="007A4DE0" w:rsidRDefault="007A4DE0" w:rsidP="00D33E5E">
      <w:pPr>
        <w:pStyle w:val="a4"/>
        <w:numPr>
          <w:ilvl w:val="1"/>
          <w:numId w:val="4"/>
        </w:numPr>
        <w:shd w:val="clear" w:color="auto" w:fill="FFFFFF"/>
        <w:tabs>
          <w:tab w:val="left" w:pos="567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Лицензиат обязуется не допускать нарушений исключительных прав Правообладателя на ПРОГРАММНЫЙ ПРОДУКТ, в частности, не совершать и не допускать совершения третьими лицами следующих действий без специального письменного разрешения Правообладателя или действующего партнерского статуса, дающего соответствующие полномочия:</w:t>
      </w:r>
    </w:p>
    <w:p w:rsidR="007A4DE0" w:rsidRPr="007A4DE0" w:rsidRDefault="007A4DE0" w:rsidP="00D33E5E">
      <w:pPr>
        <w:pStyle w:val="a4"/>
        <w:numPr>
          <w:ilvl w:val="2"/>
          <w:numId w:val="4"/>
        </w:numPr>
        <w:shd w:val="clear" w:color="auto" w:fill="FFFFFF"/>
        <w:tabs>
          <w:tab w:val="left" w:pos="567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распространять ПРОГРАММНЫЙ ПРОДУКТ или отдельные его компоненты;</w:t>
      </w:r>
    </w:p>
    <w:p w:rsidR="007A4DE0" w:rsidRPr="007A4DE0" w:rsidRDefault="007A4DE0" w:rsidP="00D33E5E">
      <w:pPr>
        <w:pStyle w:val="a4"/>
        <w:numPr>
          <w:ilvl w:val="2"/>
          <w:numId w:val="4"/>
        </w:numPr>
        <w:shd w:val="clear" w:color="auto" w:fill="FFFFFF"/>
        <w:tabs>
          <w:tab w:val="left" w:pos="567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восстанавливать исходный код, </w:t>
      </w:r>
      <w:proofErr w:type="spellStart"/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декомпилировать</w:t>
      </w:r>
      <w:proofErr w:type="spellEnd"/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и/или деассемблировать программную часть системы, за исключением тех случаев и лишь в той степени, в какой такая деятельность специально разрешена действующим законодательством.</w:t>
      </w:r>
    </w:p>
    <w:p w:rsidR="007A4DE0" w:rsidRPr="00F026D9" w:rsidRDefault="00EC02AE" w:rsidP="00D33E5E">
      <w:pPr>
        <w:pStyle w:val="1"/>
        <w:numPr>
          <w:ilvl w:val="0"/>
          <w:numId w:val="4"/>
        </w:numPr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  <w:t>Гарантии,</w:t>
      </w:r>
      <w:r w:rsidR="00F026D9" w:rsidRPr="00F026D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  <w:t xml:space="preserve"> отказ от предоставления гарантий.</w:t>
      </w:r>
    </w:p>
    <w:p w:rsidR="007A4DE0" w:rsidRPr="007A4DE0" w:rsidRDefault="007A4DE0" w:rsidP="00D33E5E">
      <w:pPr>
        <w:pStyle w:val="a4"/>
        <w:numPr>
          <w:ilvl w:val="1"/>
          <w:numId w:val="4"/>
        </w:numPr>
        <w:shd w:val="clear" w:color="auto" w:fill="FFFFFF"/>
        <w:tabs>
          <w:tab w:val="left" w:pos="567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 Для обеспечения качества внедрения ПРОГРАММНОГО ПРОДУКТА </w:t>
      </w:r>
      <w:r w:rsidR="00AE2E23" w:rsidRPr="004D0D24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Лицензиат</w:t>
      </w:r>
      <w:r w:rsidR="004D0D24" w:rsidRPr="004D0D24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у</w:t>
      </w:r>
      <w:r w:rsidR="00AE2E23" w:rsidRPr="004D0D24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</w:t>
      </w: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рекомендуется обращаться к </w:t>
      </w:r>
      <w:r w:rsidR="004D0D24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Лицензиару</w:t>
      </w: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по контактам, указанным по адресу </w:t>
      </w:r>
      <w:hyperlink r:id="rId7" w:history="1">
        <w:r w:rsidRPr="007A4DE0">
          <w:rPr>
            <w:rStyle w:val="a3"/>
            <w:rFonts w:ascii="Times New Roman" w:eastAsia="Times New Roman" w:hAnsi="Times New Roman" w:cs="Times New Roman"/>
            <w:sz w:val="22"/>
            <w:szCs w:val="22"/>
            <w:lang w:eastAsia="ru-RU"/>
          </w:rPr>
          <w:t>https://repost.press/page/kontakty</w:t>
        </w:r>
      </w:hyperlink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. </w:t>
      </w:r>
    </w:p>
    <w:p w:rsidR="007A4DE0" w:rsidRPr="007A4DE0" w:rsidRDefault="007A4DE0" w:rsidP="00D33E5E">
      <w:pPr>
        <w:pStyle w:val="a4"/>
        <w:numPr>
          <w:ilvl w:val="1"/>
          <w:numId w:val="4"/>
        </w:numPr>
        <w:shd w:val="clear" w:color="auto" w:fill="FFFFFF"/>
        <w:tabs>
          <w:tab w:val="left" w:pos="567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Исключения из</w:t>
      </w:r>
      <w:r w:rsidR="003B3A95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гарантии. В рамках настоящего </w:t>
      </w:r>
      <w:r w:rsidR="00AD504C">
        <w:rPr>
          <w:rFonts w:ascii="Times New Roman" w:eastAsia="Times New Roman" w:hAnsi="Times New Roman" w:cs="Times New Roman"/>
          <w:sz w:val="22"/>
          <w:szCs w:val="22"/>
          <w:lang w:eastAsia="ru-RU"/>
        </w:rPr>
        <w:t>С</w:t>
      </w: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оглашения Лицензиар не берет на себя никаких гарантийных обязательств в отношении </w:t>
      </w:r>
      <w:r w:rsidR="0096256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о</w:t>
      </w: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шибок, причиной которых послужило использование </w:t>
      </w:r>
      <w:r w:rsidR="00962563" w:rsidRPr="0096256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ПРОГРАММНОГО</w:t>
      </w:r>
      <w:r w:rsidR="00195B3F" w:rsidRPr="0096256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ПРОДУКТ</w:t>
      </w:r>
      <w:r w:rsidR="00962563" w:rsidRPr="0096256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А</w:t>
      </w:r>
      <w:r w:rsidR="00195B3F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</w:t>
      </w: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в приложении или окружении, для которого он не был разработан или предназначен, </w:t>
      </w:r>
      <w:r w:rsidR="0096256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и</w:t>
      </w: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</w:t>
      </w:r>
      <w:r w:rsidR="0096256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о</w:t>
      </w: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шибок, причиной которых послужили изменения в </w:t>
      </w:r>
      <w:r w:rsidR="0096256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ПРОГРАММНОМ ПРОДУКТЕ</w:t>
      </w:r>
      <w:r w:rsidRPr="007A4DE0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.</w:t>
      </w:r>
    </w:p>
    <w:p w:rsidR="007A4DE0" w:rsidRPr="00EC02AE" w:rsidRDefault="007A4DE0" w:rsidP="00D33E5E">
      <w:pPr>
        <w:pStyle w:val="a4"/>
        <w:numPr>
          <w:ilvl w:val="1"/>
          <w:numId w:val="4"/>
        </w:numPr>
        <w:shd w:val="clear" w:color="auto" w:fill="FFFFFF"/>
        <w:tabs>
          <w:tab w:val="left" w:pos="567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EC02AE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Отказ от предоставления гарантий. За исключением случаев, явным образом указанных в настоящем разделе, Лицензиар отказывается от предоставления (а </w:t>
      </w:r>
      <w:r w:rsidR="006C5AAF" w:rsidRPr="00EC02AE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Лицензиат</w:t>
      </w:r>
      <w:r w:rsidR="00AE6C9A" w:rsidRPr="00EC02AE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</w:t>
      </w:r>
      <w:r w:rsidRPr="00EC02AE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не требует выполнения) гарантий, явно выраженных и подразумеваемых, письменных и устных, включая гарантии пригодности, удовлетворительного качества, соответствия определенной цели, не нарушения прав и/или какую-либо гарантию того</w:t>
      </w:r>
      <w:r w:rsidRPr="00090607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, что пользователь получит определенную прибыль от капиталовложения. </w:t>
      </w:r>
      <w:r w:rsidR="00B44999" w:rsidRPr="00090607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ПРОГРАММНЫЕ ПРОДУКТЫ</w:t>
      </w:r>
      <w:r w:rsidRPr="00EC02AE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предназначены для использования обученными специалистами и не отменяют необходимость профессиональной оценки, </w:t>
      </w:r>
      <w:r w:rsidRPr="00EC02AE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lastRenderedPageBreak/>
        <w:t xml:space="preserve">тестирования, соблюдения безопасности и полезности. </w:t>
      </w:r>
      <w:r w:rsidR="00B44999" w:rsidRPr="00EC02AE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Лицензиат</w:t>
      </w:r>
      <w:r w:rsidRPr="00EC02AE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несет единоличную ответственность за результаты использования </w:t>
      </w:r>
      <w:r w:rsidR="00B44999" w:rsidRPr="00EC02AE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ПРОГРАММНЫХ ПРОДУКТОВ</w:t>
      </w:r>
      <w:r w:rsidRPr="00EC02AE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, включая адекватность независимого тестирования надежности, безопасности и точности изделий, сконструированных с помощью </w:t>
      </w:r>
      <w:r w:rsidR="00B44999" w:rsidRPr="00EC02AE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ПРОГРАММНЫХ ПРОДУКТОВ</w:t>
      </w:r>
      <w:r w:rsidRPr="00EC02AE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. Лицензиар не гарантирует, что работа с </w:t>
      </w:r>
      <w:r w:rsidR="00B44999" w:rsidRPr="00EC02AE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ПРОГРАММНЫМИ ПРОДУКТАМИ </w:t>
      </w:r>
      <w:r w:rsidRPr="00EC02AE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или иное их использование будет проходить без сбоев и ошибок и не вызовет повреждений или нарушений в работе, касающихся данных, компьютеров или сетей </w:t>
      </w:r>
      <w:r w:rsidR="00B44999" w:rsidRPr="00EC02AE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Лицензиата</w:t>
      </w:r>
      <w:r w:rsidRPr="00EC02AE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.</w:t>
      </w:r>
    </w:p>
    <w:p w:rsidR="00AE6C9A" w:rsidRDefault="007A4DE0" w:rsidP="00D33E5E">
      <w:pPr>
        <w:pStyle w:val="a4"/>
        <w:numPr>
          <w:ilvl w:val="1"/>
          <w:numId w:val="4"/>
        </w:numPr>
        <w:shd w:val="clear" w:color="auto" w:fill="FFFFFF"/>
        <w:tabs>
          <w:tab w:val="left" w:pos="567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AE6C9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Правила лицензирования </w:t>
      </w:r>
      <w:r w:rsidR="006C5AAF" w:rsidRPr="006C5AAF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ПРОГРАММНОГО ПРОДУКТА «Система управления контентом»</w:t>
      </w:r>
      <w:r w:rsidR="00AE6C9A" w:rsidRPr="00AE6C9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. </w:t>
      </w:r>
    </w:p>
    <w:p w:rsidR="00962563" w:rsidRDefault="007A4DE0" w:rsidP="00D33E5E">
      <w:pPr>
        <w:pStyle w:val="a4"/>
        <w:shd w:val="clear" w:color="auto" w:fill="FFFFFF"/>
        <w:tabs>
          <w:tab w:val="left" w:pos="567"/>
        </w:tabs>
        <w:spacing w:before="120" w:after="120"/>
        <w:ind w:left="0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AE6C9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Под лицензированием понимается п</w:t>
      </w:r>
      <w:r w:rsidR="0096256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ередача </w:t>
      </w:r>
      <w:r w:rsidR="003305B2" w:rsidRPr="0096256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Лицензиату</w:t>
      </w:r>
      <w:r w:rsidR="00962563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</w:t>
      </w:r>
      <w:r w:rsidR="00AE6C9A" w:rsidRPr="00AE6C9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на основании </w:t>
      </w:r>
      <w:r w:rsidR="00AD504C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С</w:t>
      </w:r>
      <w:r w:rsidR="00AE6C9A" w:rsidRPr="00AE6C9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оглашения</w:t>
      </w:r>
      <w:r w:rsidRPr="00AE6C9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неисключительного права на использование </w:t>
      </w:r>
      <w:r w:rsidR="00FF4C31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п</w:t>
      </w:r>
      <w:r w:rsidRPr="00AE6C9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рограммного обеспечения. Для каждого работающего экземпляра </w:t>
      </w:r>
      <w:r w:rsidR="00FF4C31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п</w:t>
      </w:r>
      <w:r w:rsidR="00AE6C9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рограммного обеспечения</w:t>
      </w:r>
      <w:r w:rsidRPr="00AE6C9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необходима лицензия.</w:t>
      </w:r>
    </w:p>
    <w:p w:rsidR="00962563" w:rsidRPr="00962563" w:rsidRDefault="00962563" w:rsidP="00D33E5E">
      <w:pPr>
        <w:pStyle w:val="1"/>
        <w:numPr>
          <w:ilvl w:val="0"/>
          <w:numId w:val="4"/>
        </w:numPr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</w:pPr>
      <w:r w:rsidRPr="00962563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  <w:t>Стоимость и порядок расчетов </w:t>
      </w:r>
    </w:p>
    <w:p w:rsidR="00CD1EF4" w:rsidRPr="002F66CA" w:rsidRDefault="00962563" w:rsidP="00D33E5E">
      <w:pPr>
        <w:pStyle w:val="a4"/>
        <w:numPr>
          <w:ilvl w:val="1"/>
          <w:numId w:val="4"/>
        </w:numPr>
        <w:tabs>
          <w:tab w:val="left" w:pos="567"/>
        </w:tabs>
        <w:spacing w:before="120" w:after="12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Стоимость неисключительных прав, передаваемых по настоящему </w:t>
      </w:r>
      <w:r w:rsidR="00AC54B1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С</w:t>
      </w: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оглашению составляет 80 000,00 рублей (Восемьдесят тысяч рублей 00 копеек), НДС не облагается. Лицензиат в течение 5 (пяти) рабочих дней производит авансовый платеж в размере 100% (ста процентов) от стоимости настоящего </w:t>
      </w:r>
      <w:r w:rsidR="00AD504C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С</w:t>
      </w: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оглашения</w:t>
      </w:r>
      <w:r w:rsidR="00EA4126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на </w:t>
      </w:r>
      <w:r w:rsidR="00FC04E1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счет</w:t>
      </w:r>
      <w:r w:rsidR="00EA4126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Лицензиара, указанны</w:t>
      </w:r>
      <w:r w:rsidR="00AC54B1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й</w:t>
      </w:r>
      <w:r w:rsidR="00EA4126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в </w:t>
      </w:r>
      <w:r w:rsidR="00FC04E1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разделе 6 «Реквизиты сторон» настоящего </w:t>
      </w:r>
      <w:r w:rsidR="00AD504C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С</w:t>
      </w:r>
      <w:r w:rsidR="00FC04E1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оглашения.</w:t>
      </w: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</w:t>
      </w:r>
    </w:p>
    <w:p w:rsidR="00CD1EF4" w:rsidRPr="00CD1EF4" w:rsidRDefault="00962563" w:rsidP="00D33E5E">
      <w:pPr>
        <w:pStyle w:val="1"/>
        <w:numPr>
          <w:ilvl w:val="0"/>
          <w:numId w:val="4"/>
        </w:numPr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</w:pPr>
      <w:r w:rsidRPr="00962563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CD1EF4" w:rsidRPr="00CD1EF4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  <w:t>Действие соглашения</w:t>
      </w:r>
    </w:p>
    <w:p w:rsidR="00EA4126" w:rsidRPr="002F66CA" w:rsidRDefault="006C5AAF" w:rsidP="00D33E5E">
      <w:pPr>
        <w:pStyle w:val="a4"/>
        <w:numPr>
          <w:ilvl w:val="1"/>
          <w:numId w:val="4"/>
        </w:numPr>
        <w:tabs>
          <w:tab w:val="left" w:pos="567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Настоящ</w:t>
      </w:r>
      <w:r w:rsidR="00CD1EF4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ее </w:t>
      </w:r>
      <w:r w:rsidR="00AD504C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С</w:t>
      </w:r>
      <w:r w:rsidR="00CD1EF4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оглашение </w:t>
      </w: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вступает в силу с момента подписания и действует до полного исполнения его Сторонами. </w:t>
      </w:r>
    </w:p>
    <w:p w:rsidR="00EA4126" w:rsidRPr="002F66CA" w:rsidRDefault="006C5AAF" w:rsidP="00D33E5E">
      <w:pPr>
        <w:pStyle w:val="a4"/>
        <w:numPr>
          <w:ilvl w:val="1"/>
          <w:numId w:val="4"/>
        </w:numPr>
        <w:tabs>
          <w:tab w:val="left" w:pos="567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Срок действия неисключительных прав с </w:t>
      </w:r>
      <w:r w:rsidR="00EA4126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__________</w:t>
      </w: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по </w:t>
      </w:r>
      <w:r w:rsidR="00EA4126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________</w:t>
      </w: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. </w:t>
      </w:r>
    </w:p>
    <w:p w:rsidR="006C5AAF" w:rsidRPr="002F66CA" w:rsidRDefault="006C5AAF" w:rsidP="00D33E5E">
      <w:pPr>
        <w:pStyle w:val="a4"/>
        <w:numPr>
          <w:ilvl w:val="1"/>
          <w:numId w:val="4"/>
        </w:numPr>
        <w:tabs>
          <w:tab w:val="left" w:pos="567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Передача неисключительных прав по настоящему </w:t>
      </w:r>
      <w:r w:rsidR="00AD504C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С</w:t>
      </w:r>
      <w:r w:rsidR="00EA4126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оглашению</w:t>
      </w: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оформляется </w:t>
      </w:r>
      <w:r w:rsidR="00EA4126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а</w:t>
      </w: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ктом приема-передачи</w:t>
      </w:r>
      <w:r w:rsidR="00662E63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/</w:t>
      </w:r>
      <w:r w:rsidR="00EA4126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универсальным передаточным документом</w:t>
      </w: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в течение 3</w:t>
      </w:r>
      <w:r w:rsidR="00EA4126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(трех)</w:t>
      </w: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рабочих дней с момента оплаты, в размере и </w:t>
      </w:r>
      <w:r w:rsidR="00EA4126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способом,</w:t>
      </w: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указанным в п.</w:t>
      </w:r>
      <w:r w:rsidR="00EA4126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4</w:t>
      </w: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.1 настоящего </w:t>
      </w:r>
      <w:r w:rsidR="00AD504C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С</w:t>
      </w:r>
      <w:r w:rsidR="00EA4126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оглашения.</w:t>
      </w: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</w:t>
      </w:r>
    </w:p>
    <w:p w:rsidR="00662E63" w:rsidRPr="002F66CA" w:rsidRDefault="00662E63" w:rsidP="00D33E5E">
      <w:pPr>
        <w:pStyle w:val="a4"/>
        <w:numPr>
          <w:ilvl w:val="1"/>
          <w:numId w:val="4"/>
        </w:numPr>
        <w:tabs>
          <w:tab w:val="left" w:pos="567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Стороны </w:t>
      </w:r>
      <w:r w:rsidR="00CF106A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с целью обмена и подписания первичных учетных документов и иных документов, создаваемых в рамках </w:t>
      </w:r>
      <w:r w:rsidR="00AD504C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исполнения настоящего Соглашения,</w:t>
      </w:r>
      <w:r w:rsidR="00CF106A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 могут применять электронный документооборот и признают электронные документы, заверенные усиленной квалифицированной электронной подписью, при соблюдении требований Федерального закона от 06.04.2011 № 63-ФЗ «Об электронной подписи», юридически эквивалентным документам на бумажных носителях, заверенным соответствующими подписями и оттиском печатей Сторон.</w:t>
      </w:r>
    </w:p>
    <w:p w:rsidR="00CF106A" w:rsidRPr="002F66CA" w:rsidRDefault="00CF106A" w:rsidP="00D33E5E">
      <w:pPr>
        <w:pStyle w:val="a4"/>
        <w:numPr>
          <w:ilvl w:val="1"/>
          <w:numId w:val="4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 xml:space="preserve">В случае возникновения любых противоречий, претензий и разногласий, а также споров, связанных с исполнением настоящего </w:t>
      </w:r>
      <w:r w:rsidR="00AD504C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С</w:t>
      </w: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оглашения, Стороны предпринимают усилия для урегулирования таких противоречий, претензий и разногласий путем переговоров. В случае неурегулирования спорных вопросов в процессе переговоров споры разрешаются в суде в порядке, установленном действующим законодательством.</w:t>
      </w:r>
    </w:p>
    <w:p w:rsidR="00CF106A" w:rsidRPr="002F66CA" w:rsidRDefault="000D7361" w:rsidP="00D33E5E">
      <w:pPr>
        <w:pStyle w:val="a4"/>
        <w:numPr>
          <w:ilvl w:val="1"/>
          <w:numId w:val="4"/>
        </w:numPr>
        <w:tabs>
          <w:tab w:val="left" w:pos="567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Соглашение составлено в 2 (двух) экз</w:t>
      </w:r>
      <w:r w:rsidR="002F66CA"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емплярах, по одному для каждой С</w:t>
      </w:r>
      <w:r w:rsidRPr="002F66CA"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  <w:t>тороны. Все экземпляры имеют равную юридическую силу.</w:t>
      </w:r>
    </w:p>
    <w:p w:rsidR="00E55087" w:rsidRPr="00662E63" w:rsidRDefault="00662E63" w:rsidP="00D33E5E">
      <w:pPr>
        <w:pStyle w:val="1"/>
        <w:numPr>
          <w:ilvl w:val="0"/>
          <w:numId w:val="4"/>
        </w:numPr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</w:pPr>
      <w:r w:rsidRPr="00662E63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  <w:t>Реквизиты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62"/>
        <w:gridCol w:w="4393"/>
      </w:tblGrid>
      <w:tr w:rsidR="002D379D" w:rsidRPr="002D379D" w:rsidTr="002D379D">
        <w:tc>
          <w:tcPr>
            <w:tcW w:w="2652" w:type="pct"/>
          </w:tcPr>
          <w:p w:rsidR="002D379D" w:rsidRPr="002D379D" w:rsidRDefault="002D379D" w:rsidP="00D33E5E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</w:pPr>
            <w:r w:rsidRPr="00D33E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ru-RU"/>
              </w:rPr>
              <w:t>Лицензиар</w:t>
            </w:r>
          </w:p>
        </w:tc>
        <w:tc>
          <w:tcPr>
            <w:tcW w:w="2348" w:type="pct"/>
          </w:tcPr>
          <w:p w:rsidR="002D379D" w:rsidRPr="002D379D" w:rsidRDefault="002D379D" w:rsidP="00D33E5E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</w:pPr>
            <w:r w:rsidRPr="00D33E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ru-RU"/>
              </w:rPr>
              <w:t>Лицензиат</w:t>
            </w:r>
          </w:p>
        </w:tc>
      </w:tr>
      <w:tr w:rsidR="002D379D" w:rsidRPr="002D379D" w:rsidTr="002D379D">
        <w:tc>
          <w:tcPr>
            <w:tcW w:w="2652" w:type="pct"/>
          </w:tcPr>
          <w:p w:rsidR="002D379D" w:rsidRPr="002D379D" w:rsidRDefault="002D379D" w:rsidP="00D33E5E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3C3C3C"/>
                <w:sz w:val="22"/>
                <w:szCs w:val="22"/>
                <w:lang w:eastAsia="ru-RU"/>
              </w:rPr>
            </w:pPr>
            <w:r w:rsidRPr="002D379D">
              <w:rPr>
                <w:rFonts w:ascii="Times New Roman" w:eastAsia="Times New Roman" w:hAnsi="Times New Roman" w:cs="Times New Roman"/>
                <w:b/>
                <w:color w:val="3C3C3C"/>
                <w:sz w:val="22"/>
                <w:szCs w:val="22"/>
                <w:lang w:eastAsia="ru-RU"/>
              </w:rPr>
              <w:t>Акционерное общество АО «КОНСАЛТ»</w:t>
            </w:r>
          </w:p>
          <w:p w:rsidR="002D379D" w:rsidRPr="002D379D" w:rsidRDefault="002D379D" w:rsidP="00D33E5E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3C3C3C"/>
                <w:sz w:val="22"/>
                <w:szCs w:val="22"/>
                <w:lang w:eastAsia="ru-RU"/>
              </w:rPr>
            </w:pPr>
            <w:r w:rsidRPr="002D379D">
              <w:rPr>
                <w:rFonts w:ascii="Times New Roman" w:eastAsia="Times New Roman" w:hAnsi="Times New Roman" w:cs="Times New Roman"/>
                <w:b/>
                <w:color w:val="3C3C3C"/>
                <w:sz w:val="22"/>
                <w:szCs w:val="22"/>
                <w:lang w:eastAsia="ru-RU"/>
              </w:rPr>
              <w:t>(АО «КОНСАЛТ») </w:t>
            </w:r>
          </w:p>
          <w:p w:rsidR="002D379D" w:rsidRPr="002D379D" w:rsidRDefault="002D379D" w:rsidP="00D33E5E">
            <w:pPr>
              <w:keepNext/>
              <w:jc w:val="both"/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</w:pPr>
            <w:r w:rsidRPr="002D379D"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  <w:t xml:space="preserve">123060, г. Москва, </w:t>
            </w:r>
            <w:proofErr w:type="spellStart"/>
            <w:r w:rsidRPr="002D379D"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  <w:t>вн.тер.г</w:t>
            </w:r>
            <w:proofErr w:type="spellEnd"/>
            <w:r w:rsidRPr="002D379D"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  <w:t xml:space="preserve">. муниципальный округ Щукино, ул. Маршала Рыбалко, д. 2 к. 6, </w:t>
            </w:r>
            <w:proofErr w:type="spellStart"/>
            <w:r w:rsidRPr="002D379D"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  <w:t>помещ</w:t>
            </w:r>
            <w:proofErr w:type="spellEnd"/>
            <w:r w:rsidRPr="002D379D"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  <w:t>. 763</w:t>
            </w:r>
          </w:p>
          <w:p w:rsidR="002D379D" w:rsidRPr="002D379D" w:rsidRDefault="002D379D" w:rsidP="00D33E5E">
            <w:pPr>
              <w:keepNext/>
              <w:jc w:val="both"/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</w:pPr>
            <w:r w:rsidRPr="002D379D"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  <w:t>ИНН 5260466755</w:t>
            </w:r>
          </w:p>
          <w:p w:rsidR="002D379D" w:rsidRPr="002D379D" w:rsidRDefault="002D379D" w:rsidP="00D33E5E">
            <w:pPr>
              <w:keepNext/>
              <w:jc w:val="both"/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</w:pPr>
            <w:r w:rsidRPr="002D379D"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  <w:t>ОГРН 1195275048836</w:t>
            </w:r>
          </w:p>
          <w:p w:rsidR="002D379D" w:rsidRPr="002D379D" w:rsidRDefault="002D379D" w:rsidP="00D33E5E">
            <w:pPr>
              <w:keepNext/>
              <w:jc w:val="both"/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</w:pPr>
            <w:r w:rsidRPr="002D379D"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  <w:t>КПП 773401001</w:t>
            </w:r>
          </w:p>
          <w:p w:rsidR="002D379D" w:rsidRPr="002D379D" w:rsidRDefault="002D379D" w:rsidP="00D33E5E">
            <w:pPr>
              <w:keepNext/>
              <w:jc w:val="both"/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</w:pPr>
          </w:p>
        </w:tc>
        <w:tc>
          <w:tcPr>
            <w:tcW w:w="2348" w:type="pct"/>
          </w:tcPr>
          <w:p w:rsidR="002D379D" w:rsidRPr="002D379D" w:rsidRDefault="002D379D" w:rsidP="00D33E5E">
            <w:pPr>
              <w:keepNext/>
              <w:jc w:val="both"/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</w:pPr>
          </w:p>
        </w:tc>
      </w:tr>
      <w:tr w:rsidR="002D379D" w:rsidRPr="002D379D" w:rsidTr="002D379D">
        <w:tc>
          <w:tcPr>
            <w:tcW w:w="2652" w:type="pct"/>
          </w:tcPr>
          <w:p w:rsidR="002D379D" w:rsidRPr="002D379D" w:rsidRDefault="002D379D" w:rsidP="00D33E5E">
            <w:pPr>
              <w:keepNext/>
              <w:jc w:val="both"/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</w:pPr>
            <w:r w:rsidRPr="002D379D"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  <w:t> </w:t>
            </w:r>
          </w:p>
          <w:p w:rsidR="002D379D" w:rsidRPr="002D379D" w:rsidRDefault="002D379D" w:rsidP="00D33E5E">
            <w:pPr>
              <w:keepNext/>
              <w:jc w:val="both"/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</w:pPr>
            <w:r w:rsidRPr="002D379D"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  <w:t>                                            /</w:t>
            </w:r>
            <w:r w:rsidRPr="00D33E5E"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  <w:t>________/</w:t>
            </w:r>
          </w:p>
          <w:p w:rsidR="002D379D" w:rsidRPr="002D379D" w:rsidRDefault="002D379D" w:rsidP="00D33E5E">
            <w:pPr>
              <w:keepNext/>
              <w:jc w:val="both"/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</w:pPr>
            <w:r w:rsidRPr="002D379D"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  <w:t> М.П.</w:t>
            </w:r>
          </w:p>
        </w:tc>
        <w:tc>
          <w:tcPr>
            <w:tcW w:w="2348" w:type="pct"/>
          </w:tcPr>
          <w:p w:rsidR="002D379D" w:rsidRPr="002D379D" w:rsidRDefault="002D379D" w:rsidP="00D33E5E">
            <w:pPr>
              <w:keepNext/>
              <w:jc w:val="both"/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</w:pPr>
          </w:p>
        </w:tc>
      </w:tr>
      <w:tr w:rsidR="002D379D" w:rsidRPr="002D379D" w:rsidTr="002D379D">
        <w:tc>
          <w:tcPr>
            <w:tcW w:w="2652" w:type="pct"/>
          </w:tcPr>
          <w:p w:rsidR="002D379D" w:rsidRPr="002D379D" w:rsidRDefault="002D379D" w:rsidP="00D33E5E">
            <w:pPr>
              <w:keepNext/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</w:pPr>
          </w:p>
        </w:tc>
        <w:tc>
          <w:tcPr>
            <w:tcW w:w="2348" w:type="pct"/>
          </w:tcPr>
          <w:p w:rsidR="002D379D" w:rsidRPr="002D379D" w:rsidRDefault="002D379D" w:rsidP="00D33E5E">
            <w:pPr>
              <w:keepNext/>
              <w:jc w:val="both"/>
              <w:rPr>
                <w:rFonts w:ascii="Times New Roman" w:eastAsia="Times New Roman" w:hAnsi="Times New Roman" w:cs="Times New Roman"/>
                <w:color w:val="3C3C3C"/>
                <w:sz w:val="22"/>
                <w:szCs w:val="22"/>
                <w:lang w:eastAsia="ru-RU"/>
              </w:rPr>
            </w:pPr>
          </w:p>
        </w:tc>
      </w:tr>
    </w:tbl>
    <w:p w:rsidR="00E55087" w:rsidRPr="00D33E5E" w:rsidRDefault="00E55087" w:rsidP="00D33E5E">
      <w:pPr>
        <w:tabs>
          <w:tab w:val="left" w:pos="567"/>
        </w:tabs>
        <w:rPr>
          <w:rFonts w:ascii="Times New Roman" w:eastAsia="Times New Roman" w:hAnsi="Times New Roman" w:cs="Times New Roman"/>
          <w:color w:val="3C3C3C"/>
          <w:sz w:val="22"/>
          <w:szCs w:val="22"/>
          <w:lang w:eastAsia="ru-RU"/>
        </w:rPr>
      </w:pPr>
    </w:p>
    <w:sectPr w:rsidR="00E55087" w:rsidRPr="00D33E5E" w:rsidSect="00D33E5E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1979" w:rsidRDefault="00FA1979" w:rsidP="00D33E5E">
      <w:r>
        <w:separator/>
      </w:r>
    </w:p>
  </w:endnote>
  <w:endnote w:type="continuationSeparator" w:id="0">
    <w:p w:rsidR="00FA1979" w:rsidRDefault="00FA1979" w:rsidP="00D3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8175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D33E5E" w:rsidRPr="00D33E5E" w:rsidRDefault="00D33E5E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33E5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33E5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33E5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9060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D33E5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D33E5E" w:rsidRDefault="00D33E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1979" w:rsidRDefault="00FA1979" w:rsidP="00D33E5E">
      <w:r>
        <w:separator/>
      </w:r>
    </w:p>
  </w:footnote>
  <w:footnote w:type="continuationSeparator" w:id="0">
    <w:p w:rsidR="00FA1979" w:rsidRDefault="00FA1979" w:rsidP="00D33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E84"/>
    <w:multiLevelType w:val="hybridMultilevel"/>
    <w:tmpl w:val="2C70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25B7"/>
    <w:multiLevelType w:val="multilevel"/>
    <w:tmpl w:val="3E6287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C667F1"/>
    <w:multiLevelType w:val="multilevel"/>
    <w:tmpl w:val="A8FA0B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eastAsia="Tahoma"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eastAsia="Tahom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ahom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ahom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ahom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ahoma" w:hint="default"/>
      </w:rPr>
    </w:lvl>
  </w:abstractNum>
  <w:abstractNum w:abstractNumId="3" w15:restartNumberingAfterBreak="0">
    <w:nsid w:val="34DF194A"/>
    <w:multiLevelType w:val="hybridMultilevel"/>
    <w:tmpl w:val="4F388784"/>
    <w:lvl w:ilvl="0" w:tplc="5F7CAB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B675A"/>
    <w:multiLevelType w:val="multilevel"/>
    <w:tmpl w:val="599C1E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52279C9"/>
    <w:multiLevelType w:val="hybridMultilevel"/>
    <w:tmpl w:val="C2F2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40902">
    <w:abstractNumId w:val="5"/>
  </w:num>
  <w:num w:numId="2" w16cid:durableId="88475788">
    <w:abstractNumId w:val="0"/>
  </w:num>
  <w:num w:numId="3" w16cid:durableId="1626303256">
    <w:abstractNumId w:val="4"/>
  </w:num>
  <w:num w:numId="4" w16cid:durableId="699354893">
    <w:abstractNumId w:val="1"/>
  </w:num>
  <w:num w:numId="5" w16cid:durableId="1764567395">
    <w:abstractNumId w:val="3"/>
  </w:num>
  <w:num w:numId="6" w16cid:durableId="382292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B33"/>
    <w:rsid w:val="0009055B"/>
    <w:rsid w:val="00090607"/>
    <w:rsid w:val="000D7361"/>
    <w:rsid w:val="001613AB"/>
    <w:rsid w:val="00195B3F"/>
    <w:rsid w:val="001C5C83"/>
    <w:rsid w:val="002D379D"/>
    <w:rsid w:val="002F66CA"/>
    <w:rsid w:val="003305B2"/>
    <w:rsid w:val="00335E91"/>
    <w:rsid w:val="00344B33"/>
    <w:rsid w:val="003B3A95"/>
    <w:rsid w:val="004D0D24"/>
    <w:rsid w:val="0055004A"/>
    <w:rsid w:val="005712E1"/>
    <w:rsid w:val="00662E63"/>
    <w:rsid w:val="006A592C"/>
    <w:rsid w:val="006C5AAF"/>
    <w:rsid w:val="00704E4C"/>
    <w:rsid w:val="00711AEF"/>
    <w:rsid w:val="007A4DE0"/>
    <w:rsid w:val="007B24FE"/>
    <w:rsid w:val="0087252E"/>
    <w:rsid w:val="00954BAD"/>
    <w:rsid w:val="00962563"/>
    <w:rsid w:val="0097168C"/>
    <w:rsid w:val="00A2557D"/>
    <w:rsid w:val="00AC54B1"/>
    <w:rsid w:val="00AD504C"/>
    <w:rsid w:val="00AE2E23"/>
    <w:rsid w:val="00AE6C9A"/>
    <w:rsid w:val="00B44999"/>
    <w:rsid w:val="00B53DCD"/>
    <w:rsid w:val="00B8270B"/>
    <w:rsid w:val="00C059B0"/>
    <w:rsid w:val="00CD1EF4"/>
    <w:rsid w:val="00CF106A"/>
    <w:rsid w:val="00D33E5E"/>
    <w:rsid w:val="00D3465D"/>
    <w:rsid w:val="00D973FC"/>
    <w:rsid w:val="00E55087"/>
    <w:rsid w:val="00E657FF"/>
    <w:rsid w:val="00E8424B"/>
    <w:rsid w:val="00EA3CD8"/>
    <w:rsid w:val="00EA4126"/>
    <w:rsid w:val="00EB0865"/>
    <w:rsid w:val="00EB6943"/>
    <w:rsid w:val="00EC02AE"/>
    <w:rsid w:val="00F026D9"/>
    <w:rsid w:val="00F543C8"/>
    <w:rsid w:val="00FA1979"/>
    <w:rsid w:val="00FC04E1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EE51"/>
  <w15:chartTrackingRefBased/>
  <w15:docId w15:val="{61108AAC-7018-485B-B5F5-839E4BAF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DE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4D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D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4D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4D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33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E5E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33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E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post.press/page/konta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35</cp:revision>
  <dcterms:created xsi:type="dcterms:W3CDTF">2023-09-14T16:43:00Z</dcterms:created>
  <dcterms:modified xsi:type="dcterms:W3CDTF">2023-09-15T12:22:00Z</dcterms:modified>
</cp:coreProperties>
</file>